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C3" w:rsidRDefault="00B363C3" w:rsidP="00B363C3">
      <w:pPr>
        <w:pStyle w:val="Default"/>
      </w:pPr>
    </w:p>
    <w:p w:rsidR="00B363C3" w:rsidRDefault="00B363C3" w:rsidP="00B363C3">
      <w:pPr>
        <w:pStyle w:val="Default"/>
        <w:spacing w:after="847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Emergency Solutions Grant Notice of Funding Availability (NOFA)Released </w:t>
      </w:r>
    </w:p>
    <w:p w:rsidR="00B363C3" w:rsidRDefault="00B363C3" w:rsidP="00B363C3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>The California Department of Housing and Community Development (HCD) has released the 2022 Emergency Solutions Grant (ESG) NOFA (Notice of Funding Availability). There is a Balance of State (BOS) Allocation. For more information, please click the link below. All applicatio</w:t>
      </w:r>
      <w:r w:rsidR="00D80ED3">
        <w:rPr>
          <w:sz w:val="23"/>
          <w:szCs w:val="23"/>
        </w:rPr>
        <w:t>ns are due by August 17, 2022.</w:t>
      </w:r>
      <w:r>
        <w:rPr>
          <w:sz w:val="23"/>
          <w:szCs w:val="23"/>
        </w:rPr>
        <w:t xml:space="preserve"> </w:t>
      </w:r>
    </w:p>
    <w:bookmarkStart w:id="0" w:name="_GoBack"/>
    <w:p w:rsidR="00D80ED3" w:rsidRDefault="00881EFA" w:rsidP="00B363C3">
      <w:pPr>
        <w:pStyle w:val="Default"/>
        <w:spacing w:after="160"/>
        <w:rPr>
          <w:sz w:val="23"/>
          <w:szCs w:val="23"/>
        </w:rPr>
      </w:pPr>
      <w:r>
        <w:fldChar w:fldCharType="begin"/>
      </w:r>
      <w:r>
        <w:instrText xml:space="preserve"> HYPERLINK "https://www.hcd.ca.gov/emer</w:instrText>
      </w:r>
      <w:r>
        <w:instrText xml:space="preserve">gency-solutions-grants" </w:instrText>
      </w:r>
      <w:r>
        <w:fldChar w:fldCharType="separate"/>
      </w:r>
      <w:r w:rsidR="00D80ED3" w:rsidRPr="00263F57">
        <w:rPr>
          <w:rStyle w:val="Hyperlink"/>
          <w:sz w:val="23"/>
          <w:szCs w:val="23"/>
        </w:rPr>
        <w:t>https://www.hcd.ca.gov/emergency-solutions-grants</w:t>
      </w:r>
      <w:r>
        <w:rPr>
          <w:rStyle w:val="Hyperlink"/>
          <w:sz w:val="23"/>
          <w:szCs w:val="23"/>
        </w:rPr>
        <w:fldChar w:fldCharType="end"/>
      </w:r>
      <w:bookmarkEnd w:id="0"/>
      <w:r w:rsidR="00D80ED3">
        <w:rPr>
          <w:sz w:val="23"/>
          <w:szCs w:val="23"/>
        </w:rPr>
        <w:t xml:space="preserve"> </w:t>
      </w:r>
    </w:p>
    <w:p w:rsidR="00E86943" w:rsidRDefault="00B363C3" w:rsidP="00B363C3">
      <w:pPr>
        <w:pStyle w:val="Default"/>
        <w:spacing w:after="1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ESG NOFA Local Competition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86943" w:rsidTr="00AB050B">
        <w:trPr>
          <w:trHeight w:val="341"/>
        </w:trPr>
        <w:tc>
          <w:tcPr>
            <w:tcW w:w="2155" w:type="dxa"/>
          </w:tcPr>
          <w:p w:rsidR="00E86943" w:rsidRDefault="00E86943" w:rsidP="00AB050B">
            <w:r>
              <w:t>June 13,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 xml:space="preserve">ESG NOFA and application for the </w:t>
            </w:r>
            <w:proofErr w:type="spellStart"/>
            <w:r>
              <w:t>Bos</w:t>
            </w:r>
            <w:proofErr w:type="spellEnd"/>
            <w:r>
              <w:t xml:space="preserve"> allocation released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June 16,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>ESG NOFA webinar @ 9:00am hosted by HCD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July 8,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>ESG NOFA Mandatory Workshop for Applicants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July 11, 2022</w:t>
            </w:r>
          </w:p>
        </w:tc>
        <w:tc>
          <w:tcPr>
            <w:tcW w:w="7195" w:type="dxa"/>
          </w:tcPr>
          <w:p w:rsidR="00E86943" w:rsidRDefault="00E86943" w:rsidP="00AB050B">
            <w:proofErr w:type="spellStart"/>
            <w:r>
              <w:t>CoC</w:t>
            </w:r>
            <w:proofErr w:type="spellEnd"/>
            <w:r>
              <w:t xml:space="preserve"> ESG Request For Proposal (RFP) Posted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July 25, 2022</w:t>
            </w:r>
          </w:p>
        </w:tc>
        <w:tc>
          <w:tcPr>
            <w:tcW w:w="7195" w:type="dxa"/>
          </w:tcPr>
          <w:p w:rsidR="00E86943" w:rsidRDefault="00E86943" w:rsidP="00AB050B">
            <w:proofErr w:type="spellStart"/>
            <w:r>
              <w:t>CoC</w:t>
            </w:r>
            <w:proofErr w:type="spellEnd"/>
            <w:r>
              <w:t xml:space="preserve"> ESG RFP responses due to CA by 4:00pm 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July 26- Aug 1, 2022</w:t>
            </w:r>
          </w:p>
        </w:tc>
        <w:tc>
          <w:tcPr>
            <w:tcW w:w="7195" w:type="dxa"/>
          </w:tcPr>
          <w:p w:rsidR="00E86943" w:rsidRDefault="00E86943" w:rsidP="00AB050B">
            <w:proofErr w:type="spellStart"/>
            <w:r>
              <w:t>CoC</w:t>
            </w:r>
            <w:proofErr w:type="spellEnd"/>
            <w:r>
              <w:t xml:space="preserve"> ESG RFP responses scored and ranked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4, 2022</w:t>
            </w:r>
          </w:p>
        </w:tc>
        <w:tc>
          <w:tcPr>
            <w:tcW w:w="7195" w:type="dxa"/>
          </w:tcPr>
          <w:p w:rsidR="00E86943" w:rsidRDefault="00E86943" w:rsidP="00AB050B">
            <w:proofErr w:type="spellStart"/>
            <w:r>
              <w:t>CoC</w:t>
            </w:r>
            <w:proofErr w:type="spellEnd"/>
            <w:r>
              <w:t xml:space="preserve"> ESG RFP Rankings Presented to </w:t>
            </w:r>
            <w:proofErr w:type="spellStart"/>
            <w:r>
              <w:t>CoC</w:t>
            </w:r>
            <w:proofErr w:type="spellEnd"/>
            <w:r>
              <w:t xml:space="preserve"> Board for Review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4, 2022</w:t>
            </w:r>
          </w:p>
        </w:tc>
        <w:tc>
          <w:tcPr>
            <w:tcW w:w="7195" w:type="dxa"/>
          </w:tcPr>
          <w:p w:rsidR="00E86943" w:rsidRDefault="00E86943" w:rsidP="00AB050B">
            <w:proofErr w:type="spellStart"/>
            <w:r>
              <w:t>CoC</w:t>
            </w:r>
            <w:proofErr w:type="spellEnd"/>
            <w:r>
              <w:t xml:space="preserve"> ESG bidders selected by </w:t>
            </w:r>
            <w:proofErr w:type="spellStart"/>
            <w:r>
              <w:t>CoC</w:t>
            </w:r>
            <w:proofErr w:type="spellEnd"/>
            <w:r>
              <w:t xml:space="preserve"> Board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5,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>Bidders Notified of Recommendations for 2022 ESG NOFA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9,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>Conference Call with Organizations submitting ESG Application</w:t>
            </w:r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10, 2022</w:t>
            </w:r>
          </w:p>
        </w:tc>
        <w:tc>
          <w:tcPr>
            <w:tcW w:w="7195" w:type="dxa"/>
          </w:tcPr>
          <w:p w:rsidR="00E86943" w:rsidRDefault="00E86943" w:rsidP="00AB050B">
            <w:r>
              <w:t xml:space="preserve">CA Begins application entry into </w:t>
            </w:r>
            <w:proofErr w:type="spellStart"/>
            <w:r>
              <w:t>eCivis</w:t>
            </w:r>
            <w:proofErr w:type="spellEnd"/>
          </w:p>
        </w:tc>
      </w:tr>
      <w:tr w:rsidR="00E86943" w:rsidTr="00AB050B">
        <w:tc>
          <w:tcPr>
            <w:tcW w:w="2155" w:type="dxa"/>
          </w:tcPr>
          <w:p w:rsidR="00E86943" w:rsidRDefault="00E86943" w:rsidP="00AB050B">
            <w:r>
              <w:t>August 17, 2022</w:t>
            </w:r>
          </w:p>
        </w:tc>
        <w:tc>
          <w:tcPr>
            <w:tcW w:w="7195" w:type="dxa"/>
          </w:tcPr>
          <w:p w:rsidR="00E86943" w:rsidRDefault="00E86943" w:rsidP="00AB050B">
            <w:r w:rsidRPr="002138D4">
              <w:t xml:space="preserve">Application Deadline, Applications received in </w:t>
            </w:r>
            <w:proofErr w:type="spellStart"/>
            <w:r w:rsidRPr="002138D4">
              <w:t>eCivis</w:t>
            </w:r>
            <w:proofErr w:type="spellEnd"/>
            <w:r w:rsidRPr="002138D4">
              <w:t xml:space="preserve"> by 5:00pm</w:t>
            </w:r>
          </w:p>
        </w:tc>
      </w:tr>
    </w:tbl>
    <w:p w:rsidR="00E86943" w:rsidRDefault="00E86943" w:rsidP="00B363C3">
      <w:pPr>
        <w:pStyle w:val="Default"/>
        <w:spacing w:after="160"/>
        <w:jc w:val="center"/>
        <w:rPr>
          <w:sz w:val="23"/>
          <w:szCs w:val="23"/>
        </w:rPr>
      </w:pPr>
    </w:p>
    <w:p w:rsidR="0070415B" w:rsidRDefault="00B363C3" w:rsidP="00B363C3">
      <w:r>
        <w:rPr>
          <w:sz w:val="23"/>
          <w:szCs w:val="23"/>
        </w:rPr>
        <w:t xml:space="preserve">For questions regarding the ESG NOFA, please contact </w:t>
      </w:r>
      <w:r w:rsidR="00E86943">
        <w:rPr>
          <w:sz w:val="23"/>
          <w:szCs w:val="23"/>
        </w:rPr>
        <w:t>Ruby Awesome</w:t>
      </w:r>
      <w:r>
        <w:rPr>
          <w:sz w:val="23"/>
          <w:szCs w:val="23"/>
        </w:rPr>
        <w:t xml:space="preserve"> and</w:t>
      </w:r>
      <w:r w:rsidR="00E86943">
        <w:rPr>
          <w:sz w:val="23"/>
          <w:szCs w:val="23"/>
        </w:rPr>
        <w:t>/or</w:t>
      </w:r>
      <w:r>
        <w:rPr>
          <w:sz w:val="23"/>
          <w:szCs w:val="23"/>
        </w:rPr>
        <w:t xml:space="preserve"> Maribel Baron at </w:t>
      </w:r>
      <w:hyperlink r:id="rId4" w:history="1">
        <w:r w:rsidR="00E86943" w:rsidRPr="00263F57">
          <w:rPr>
            <w:rStyle w:val="Hyperlink"/>
            <w:sz w:val="23"/>
            <w:szCs w:val="23"/>
          </w:rPr>
          <w:t>collabapp@countyofmerced.com</w:t>
        </w:r>
      </w:hyperlink>
      <w:r w:rsidR="00E86943">
        <w:rPr>
          <w:sz w:val="23"/>
          <w:szCs w:val="23"/>
        </w:rPr>
        <w:t xml:space="preserve"> </w:t>
      </w:r>
    </w:p>
    <w:sectPr w:rsidR="0070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3"/>
    <w:rsid w:val="0070415B"/>
    <w:rsid w:val="00881EFA"/>
    <w:rsid w:val="00B363C3"/>
    <w:rsid w:val="00D80ED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B87FF-F7F5-42A3-B966-47ABAA4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3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app@countyofmerc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2022-07-01T22:12:00Z</dcterms:created>
  <dcterms:modified xsi:type="dcterms:W3CDTF">2022-07-01T22:12:00Z</dcterms:modified>
</cp:coreProperties>
</file>